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«Промышленные информационные технологии»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Шелепов Сергей Александрович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«_____»___________201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>
      <w:pPr>
        <w:spacing w:after="0" w:line="192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line="192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ТЕХНИЧЕСКОЕ ЗАДАНИЕ </w:t>
      </w:r>
      <w:bookmarkStart w:id="0" w:name="_GoBack"/>
      <w:bookmarkEnd w:id="0"/>
    </w:p>
    <w:p>
      <w:pPr>
        <w:pStyle w:val="2"/>
        <w:spacing w:line="192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Запрос котировок: на право заключить договор на поставку угля активированного гранулированного марка </w:t>
      </w:r>
      <w:r>
        <w:rPr>
          <w:sz w:val="24"/>
          <w:szCs w:val="24"/>
        </w:rPr>
        <w:t>АГ-3 ГОСТ 20464-75</w:t>
      </w:r>
    </w:p>
    <w:p>
      <w:pPr>
        <w:pStyle w:val="2"/>
        <w:spacing w:line="192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*Обязательное наличие сертификата соответствия на поставляемую продукцию.</w:t>
      </w:r>
    </w:p>
    <w:tbl>
      <w:tblPr>
        <w:tblStyle w:val="10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984"/>
        <w:gridCol w:w="935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5" w:hRule="atLeast"/>
        </w:trPr>
        <w:tc>
          <w:tcPr>
            <w:tcW w:w="392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Наименование товара</w:t>
            </w:r>
          </w:p>
        </w:tc>
        <w:tc>
          <w:tcPr>
            <w:tcW w:w="11766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9356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41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Предложения участника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9" w:hRule="atLeast"/>
        </w:trPr>
        <w:tc>
          <w:tcPr>
            <w:tcW w:w="39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Уголь активированный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гранулированный   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АГ-3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ГОСТ 20464-75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Количество –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/>
              </w:rPr>
              <w:t>онн</w:t>
            </w:r>
          </w:p>
        </w:tc>
        <w:tc>
          <w:tcPr>
            <w:tcW w:w="9356" w:type="dxa"/>
          </w:tcPr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Уголь активированный гранулированный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 20464-75</w:t>
            </w:r>
          </w:p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Технические характеристики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ГОСТ 20464-75)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:</w:t>
            </w:r>
          </w:p>
          <w:tbl>
            <w:tblPr>
              <w:tblStyle w:val="10"/>
              <w:tblW w:w="895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9"/>
              <w:gridCol w:w="32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</w:tcPr>
                <w:p>
                  <w:pPr>
                    <w:pStyle w:val="11"/>
                    <w:spacing w:after="0" w:line="240" w:lineRule="auto"/>
                    <w:ind w:left="0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</w:p>
                <w:p>
                  <w:pPr>
                    <w:pStyle w:val="11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Внешний вид</w:t>
                  </w:r>
                </w:p>
              </w:tc>
              <w:tc>
                <w:tcPr>
                  <w:tcW w:w="3260" w:type="dxa"/>
                </w:tcPr>
                <w:p>
                  <w:pPr>
                    <w:pStyle w:val="11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Цилиндрические гранулы темно-серого или черного цвета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</w:tcPr>
                <w:p>
                  <w:pPr>
                    <w:pStyle w:val="11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Размер гранул: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&gt;3,6 мм, %, не более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3,6—2,8 мм, %, не более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2,8—1,5 мм, %, не менее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1,5—1,0 мм, %, не более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&lt;1,0 мм, %, не более</w:t>
                  </w:r>
                </w:p>
              </w:tc>
              <w:tc>
                <w:tcPr>
                  <w:tcW w:w="3260" w:type="dxa"/>
                </w:tcPr>
                <w:p>
                  <w:pPr>
                    <w:pStyle w:val="11"/>
                    <w:spacing w:after="0" w:line="240" w:lineRule="auto"/>
                    <w:ind w:left="0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</w:p>
                <w:p>
                  <w:pPr>
                    <w:pStyle w:val="11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0,4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3,0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86,0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10,0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0,6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Прочность на истирание, %, не менее</w:t>
                  </w:r>
                </w:p>
              </w:tc>
              <w:tc>
                <w:tcPr>
                  <w:tcW w:w="3260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75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Массовая доля влаги, %, не более</w:t>
                  </w:r>
                </w:p>
              </w:tc>
              <w:tc>
                <w:tcPr>
                  <w:tcW w:w="3260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5,0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Суммарный объем пор по воде, см3/г, не менее</w:t>
                  </w:r>
                </w:p>
              </w:tc>
              <w:tc>
                <w:tcPr>
                  <w:tcW w:w="3260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0,8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Динамическая активность по бензолу, мин, не менее</w:t>
                  </w:r>
                </w:p>
              </w:tc>
              <w:tc>
                <w:tcPr>
                  <w:tcW w:w="3260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9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Насыпная плотность г/дм3</w:t>
                  </w:r>
                </w:p>
              </w:tc>
              <w:tc>
                <w:tcPr>
                  <w:tcW w:w="3260" w:type="dxa"/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>480—500</w:t>
                  </w:r>
                </w:p>
              </w:tc>
            </w:tr>
          </w:tbl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7F9F8"/>
              </w:rPr>
              <w:t>Гарантия на товар.</w:t>
            </w:r>
          </w:p>
        </w:tc>
        <w:tc>
          <w:tcPr>
            <w:tcW w:w="2410" w:type="dxa"/>
          </w:tcPr>
          <w:p>
            <w:pPr>
              <w:shd w:val="clear" w:color="auto" w:fill="FFFFFF" w:themeFill="background1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>
      <w:pPr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</w:rPr>
        <w:t xml:space="preserve">Согласовано:                                 </w:t>
      </w:r>
      <w:r>
        <w:rPr>
          <w:rFonts w:ascii="Times New Roman" w:hAnsi="Times New Roman" w:cs="Times New Roman"/>
          <w:bCs/>
          <w:lang w:val="ru-RU"/>
        </w:rPr>
        <w:t>Н</w:t>
      </w:r>
      <w:r>
        <w:rPr>
          <w:rFonts w:ascii="Times New Roman" w:hAnsi="Times New Roman" w:cs="Times New Roman"/>
          <w:bCs/>
        </w:rPr>
        <w:t xml:space="preserve">ачальник участка ВОС – 8000:                        </w:t>
      </w:r>
      <w:r>
        <w:rPr>
          <w:rFonts w:ascii="Times New Roman" w:hAnsi="Times New Roman" w:cs="Times New Roman"/>
          <w:bCs/>
          <w:lang w:val="ru-RU"/>
        </w:rPr>
        <w:t xml:space="preserve">                                       М.А.Сафарянц</w:t>
      </w:r>
    </w:p>
    <w:p>
      <w:pPr>
        <w:jc w:val="both"/>
        <w:rPr>
          <w:rFonts w:ascii="Times New Roman" w:hAnsi="Times New Roman" w:cs="Times New Roman"/>
          <w:bCs/>
        </w:rPr>
      </w:pPr>
    </w:p>
    <w:p>
      <w:pPr>
        <w:jc w:val="both"/>
        <w:rPr>
          <w:rFonts w:ascii="Times New Roman" w:hAnsi="Times New Roman" w:cs="Times New Roman"/>
          <w:bCs/>
        </w:rPr>
      </w:pPr>
    </w:p>
    <w:sectPr>
      <w:type w:val="continuous"/>
      <w:pgSz w:w="16834" w:h="11909" w:orient="landscape"/>
      <w:pgMar w:top="560" w:right="1323" w:bottom="720" w:left="1323" w:header="720" w:footer="720" w:gutter="0"/>
      <w:cols w:space="708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B0491"/>
    <w:multiLevelType w:val="multilevel"/>
    <w:tmpl w:val="36AB0491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11E23"/>
    <w:rsid w:val="000369B6"/>
    <w:rsid w:val="000810E5"/>
    <w:rsid w:val="00141C9F"/>
    <w:rsid w:val="001C0DA8"/>
    <w:rsid w:val="001C28BE"/>
    <w:rsid w:val="001C5751"/>
    <w:rsid w:val="0028237C"/>
    <w:rsid w:val="00303DCD"/>
    <w:rsid w:val="003E604B"/>
    <w:rsid w:val="004120E3"/>
    <w:rsid w:val="004C10A0"/>
    <w:rsid w:val="004E2DAB"/>
    <w:rsid w:val="004E51F6"/>
    <w:rsid w:val="0058334E"/>
    <w:rsid w:val="005C10EB"/>
    <w:rsid w:val="005F14AD"/>
    <w:rsid w:val="00641698"/>
    <w:rsid w:val="006556EB"/>
    <w:rsid w:val="006A3219"/>
    <w:rsid w:val="006C510A"/>
    <w:rsid w:val="00703A2C"/>
    <w:rsid w:val="00724B97"/>
    <w:rsid w:val="007658E6"/>
    <w:rsid w:val="0084182E"/>
    <w:rsid w:val="00843DEB"/>
    <w:rsid w:val="00892DE5"/>
    <w:rsid w:val="0089381D"/>
    <w:rsid w:val="008E3288"/>
    <w:rsid w:val="00911E23"/>
    <w:rsid w:val="0093254B"/>
    <w:rsid w:val="009619CC"/>
    <w:rsid w:val="00997342"/>
    <w:rsid w:val="009E13E5"/>
    <w:rsid w:val="00A1593C"/>
    <w:rsid w:val="00A232E9"/>
    <w:rsid w:val="00A44444"/>
    <w:rsid w:val="00A66B7E"/>
    <w:rsid w:val="00A754A0"/>
    <w:rsid w:val="00A80BA2"/>
    <w:rsid w:val="00A9493E"/>
    <w:rsid w:val="00B022F1"/>
    <w:rsid w:val="00CC1CC4"/>
    <w:rsid w:val="00CD6BCA"/>
    <w:rsid w:val="00CF7A84"/>
    <w:rsid w:val="00DC1F96"/>
    <w:rsid w:val="00E236CD"/>
    <w:rsid w:val="00E467AC"/>
    <w:rsid w:val="00F02D30"/>
    <w:rsid w:val="10FD1A4A"/>
    <w:rsid w:val="11031A78"/>
    <w:rsid w:val="1DAA5295"/>
    <w:rsid w:val="339202DE"/>
    <w:rsid w:val="378E2B2B"/>
    <w:rsid w:val="43965EF6"/>
    <w:rsid w:val="5C711393"/>
    <w:rsid w:val="6174361C"/>
    <w:rsid w:val="78A9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right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2"/>
    <w:basedOn w:val="1"/>
    <w:next w:val="1"/>
    <w:link w:val="13"/>
    <w:qFormat/>
    <w:uiPriority w:val="9"/>
    <w:pPr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1"/>
    <w:next w:val="1"/>
    <w:link w:val="14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styleId="8">
    <w:name w:val="Strong"/>
    <w:basedOn w:val="6"/>
    <w:qFormat/>
    <w:uiPriority w:val="22"/>
    <w:rPr>
      <w:b/>
      <w:bCs/>
    </w:rPr>
  </w:style>
  <w:style w:type="table" w:styleId="10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1"/>
    <w:qFormat/>
    <w:uiPriority w:val="34"/>
    <w:pPr>
      <w:ind w:left="720"/>
      <w:contextualSpacing/>
    </w:pPr>
  </w:style>
  <w:style w:type="character" w:customStyle="1" w:styleId="12">
    <w:name w:val="Заголовок 1 Знак"/>
    <w:basedOn w:val="6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13">
    <w:name w:val="Заголовок 2 Знак"/>
    <w:basedOn w:val="6"/>
    <w:link w:val="3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4">
    <w:name w:val="Заголовок 4 Знак"/>
    <w:basedOn w:val="6"/>
    <w:link w:val="4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1225</Characters>
  <Lines>10</Lines>
  <Paragraphs>2</Paragraphs>
  <TotalTime>0</TotalTime>
  <ScaleCrop>false</ScaleCrop>
  <LinksUpToDate>false</LinksUpToDate>
  <CharactersWithSpaces>1437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2017-05-11T09:55:00Z</dcterms:created>
  <dc:creator>ASUS</dc:creator>
  <cp:lastModifiedBy>rvoichenko</cp:lastModifiedBy>
  <cp:lastPrinted>2017-10-09T08:54:00Z</cp:lastPrinted>
  <dcterms:modified xsi:type="dcterms:W3CDTF">2018-10-30T06:29:32Z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